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仿宋_GB2312" w:eastAsia="仿宋_GB2312"/>
          <w:sz w:val="32"/>
          <w:szCs w:val="32"/>
          <w:lang w:eastAsia="zh-CN"/>
        </w:rPr>
      </w:pPr>
      <w:r>
        <w:rPr>
          <w:rFonts w:hint="eastAsia" w:ascii="仿宋_GB2312" w:eastAsia="仿宋_GB2312"/>
          <w:sz w:val="32"/>
          <w:szCs w:val="32"/>
        </w:rPr>
        <w:t xml:space="preserve"> 附件</w:t>
      </w:r>
      <w:r>
        <w:rPr>
          <w:rFonts w:hint="eastAsia" w:ascii="仿宋_GB2312" w:eastAsia="仿宋_GB2312"/>
          <w:sz w:val="32"/>
          <w:szCs w:val="32"/>
          <w:lang w:val="en-US" w:eastAsia="zh-CN"/>
        </w:rPr>
        <w:t>2</w:t>
      </w:r>
      <w:bookmarkStart w:id="0" w:name="_GoBack"/>
      <w:bookmarkEnd w:id="0"/>
    </w:p>
    <w:p>
      <w:pPr>
        <w:spacing w:line="560" w:lineRule="exact"/>
        <w:jc w:val="left"/>
        <w:rPr>
          <w:rFonts w:ascii="仿宋_GB2312" w:eastAsia="仿宋_GB2312"/>
          <w:sz w:val="32"/>
          <w:szCs w:val="32"/>
        </w:rPr>
      </w:pP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国家中医药考试2022年度科研课题</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申报指南</w:t>
      </w:r>
    </w:p>
    <w:p>
      <w:pPr>
        <w:spacing w:line="560" w:lineRule="exact"/>
        <w:jc w:val="center"/>
        <w:rPr>
          <w:rFonts w:ascii="黑体" w:hAnsi="黑体" w:eastAsia="黑体"/>
          <w:sz w:val="32"/>
          <w:szCs w:val="32"/>
        </w:rPr>
      </w:pPr>
    </w:p>
    <w:p>
      <w:pPr>
        <w:pStyle w:val="4"/>
        <w:widowControl/>
        <w:shd w:val="clear" w:color="auto" w:fill="FFFFFF"/>
        <w:spacing w:beforeAutospacing="0" w:afterAutospacing="0" w:line="560" w:lineRule="exact"/>
        <w:ind w:firstLine="640" w:firstLineChars="200"/>
        <w:jc w:val="both"/>
        <w:rPr>
          <w:rFonts w:ascii="黑体" w:hAnsi="黑体" w:eastAsia="黑体"/>
          <w:sz w:val="32"/>
          <w:szCs w:val="32"/>
        </w:rPr>
      </w:pPr>
      <w:r>
        <w:rPr>
          <w:rFonts w:hint="eastAsia" w:ascii="黑体" w:hAnsi="黑体" w:eastAsia="黑体"/>
          <w:sz w:val="32"/>
          <w:szCs w:val="32"/>
        </w:rPr>
        <w:t>一、课题性质与类别</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cs="宋体"/>
          <w:color w:val="000000"/>
          <w:sz w:val="32"/>
          <w:szCs w:val="32"/>
          <w:shd w:val="clear" w:color="auto" w:fill="FFFFFF"/>
        </w:rPr>
        <w:t>（一）</w:t>
      </w:r>
      <w:r>
        <w:rPr>
          <w:rFonts w:hint="eastAsia" w:ascii="仿宋" w:hAnsi="仿宋" w:eastAsia="仿宋"/>
          <w:sz w:val="32"/>
          <w:szCs w:val="32"/>
        </w:rPr>
        <w:t>课题研究分为重点课题、一般课题、立项不资助课题、青年专项课题四类，其中重点课题资助2万元，一般课题资助1万元，</w:t>
      </w:r>
      <w:r>
        <w:rPr>
          <w:rFonts w:hint="eastAsia" w:ascii="仿宋" w:hAnsi="仿宋" w:eastAsia="仿宋"/>
          <w:sz w:val="32"/>
          <w:szCs w:val="32"/>
          <w:lang w:val="en-US" w:eastAsia="zh-CN"/>
        </w:rPr>
        <w:t>青年专项课题资助5000元，</w:t>
      </w:r>
      <w:r>
        <w:rPr>
          <w:rFonts w:hint="eastAsia" w:ascii="仿宋" w:hAnsi="仿宋" w:eastAsia="仿宋"/>
          <w:sz w:val="32"/>
          <w:szCs w:val="32"/>
        </w:rPr>
        <w:t>立项不资助课题经费自筹。</w:t>
      </w:r>
    </w:p>
    <w:p>
      <w:pPr>
        <w:pStyle w:val="4"/>
        <w:widowControl/>
        <w:shd w:val="clear" w:color="auto" w:fill="FFFFFF"/>
        <w:spacing w:beforeAutospacing="0" w:afterAutospacing="0" w:line="560" w:lineRule="exact"/>
        <w:ind w:firstLine="640" w:firstLineChars="200"/>
        <w:jc w:val="both"/>
        <w:rPr>
          <w:rFonts w:ascii="仿宋" w:hAnsi="仿宋" w:eastAsia="仿宋" w:cs="微软雅黑"/>
          <w:color w:val="666666"/>
          <w:sz w:val="32"/>
          <w:szCs w:val="32"/>
        </w:rPr>
      </w:pPr>
      <w:r>
        <w:rPr>
          <w:rFonts w:hint="eastAsia" w:ascii="仿宋" w:hAnsi="仿宋" w:eastAsia="仿宋" w:cs="宋体"/>
          <w:color w:val="000000"/>
          <w:sz w:val="32"/>
          <w:szCs w:val="32"/>
          <w:shd w:val="clear" w:color="auto" w:fill="FFFFFF"/>
        </w:rPr>
        <w:t>（二）</w:t>
      </w:r>
      <w:r>
        <w:rPr>
          <w:rFonts w:hint="eastAsia" w:ascii="仿宋" w:hAnsi="仿宋" w:eastAsia="仿宋"/>
          <w:sz w:val="32"/>
          <w:szCs w:val="32"/>
        </w:rPr>
        <w:t>课题研究周期一般为1年，最长不超过2年</w:t>
      </w:r>
      <w:r>
        <w:rPr>
          <w:rFonts w:hint="eastAsia" w:ascii="仿宋" w:hAnsi="仿宋" w:eastAsia="仿宋" w:cs="微软雅黑"/>
          <w:color w:val="666666"/>
          <w:sz w:val="32"/>
          <w:szCs w:val="32"/>
        </w:rPr>
        <w:t>。</w:t>
      </w:r>
    </w:p>
    <w:p>
      <w:pPr>
        <w:pStyle w:val="4"/>
        <w:widowControl/>
        <w:shd w:val="clear" w:color="auto" w:fill="FFFFFF"/>
        <w:spacing w:beforeAutospacing="0" w:afterAutospacing="0" w:line="560" w:lineRule="exact"/>
        <w:ind w:firstLine="640" w:firstLineChars="200"/>
        <w:jc w:val="both"/>
        <w:rPr>
          <w:rFonts w:ascii="仿宋" w:hAnsi="仿宋" w:eastAsia="仿宋" w:cs="宋体"/>
          <w:color w:val="000000"/>
          <w:sz w:val="32"/>
          <w:szCs w:val="32"/>
          <w:shd w:val="clear" w:color="auto" w:fill="FFFFFF"/>
        </w:rPr>
      </w:pPr>
      <w:r>
        <w:rPr>
          <w:rFonts w:hint="eastAsia" w:ascii="仿宋" w:hAnsi="仿宋" w:eastAsia="仿宋" w:cs="宋体"/>
          <w:color w:val="000000"/>
          <w:sz w:val="32"/>
          <w:szCs w:val="32"/>
          <w:shd w:val="clear" w:color="auto" w:fill="FFFFFF"/>
        </w:rPr>
        <w:t>（三）重点课题应在《国家中医药考试2022年度科研课题研究方向》内进行选题，围绕中医药考试发展和改革前瞻性、战略性重要实践问题，体现鲜明的时代特征、问题导向和创新意识，力求具有原创性、开拓性和较高的实际应用价值，为中医药人才评价科学决策提供建议。</w:t>
      </w:r>
    </w:p>
    <w:p>
      <w:pPr>
        <w:pStyle w:val="4"/>
        <w:widowControl/>
        <w:shd w:val="clear" w:color="auto" w:fill="FFFFFF"/>
        <w:spacing w:beforeAutospacing="0" w:afterAutospacing="0" w:line="560" w:lineRule="exact"/>
        <w:ind w:firstLine="640" w:firstLineChars="200"/>
        <w:jc w:val="both"/>
        <w:rPr>
          <w:rFonts w:ascii="仿宋" w:hAnsi="仿宋" w:eastAsia="仿宋" w:cs="微软雅黑"/>
          <w:color w:val="666666"/>
          <w:sz w:val="32"/>
          <w:szCs w:val="32"/>
        </w:rPr>
      </w:pPr>
      <w:r>
        <w:rPr>
          <w:rFonts w:hint="eastAsia" w:ascii="仿宋" w:hAnsi="仿宋" w:eastAsia="仿宋" w:cs="宋体"/>
          <w:color w:val="000000"/>
          <w:sz w:val="32"/>
          <w:szCs w:val="32"/>
          <w:shd w:val="clear" w:color="auto" w:fill="FFFFFF"/>
        </w:rPr>
        <w:t>（四）课题以《国家中医药考试2022年度科研课题研究方向》为参考，不局限于具体内容。选题应以中医药人才评价的实际突出问题为导向，面向中医学类、中药学类、中西医结合、护理学、民族医药等专业，</w:t>
      </w:r>
      <w:r>
        <w:rPr>
          <w:rFonts w:hint="eastAsia" w:ascii="仿宋" w:hAnsi="仿宋" w:eastAsia="仿宋"/>
          <w:sz w:val="32"/>
          <w:szCs w:val="32"/>
        </w:rPr>
        <w:t>紧密结合中医药考试评价的工作实际，突出在医教考协同、规范化培训、专业水平测试、医德医风建设、临床技能考核、考试技术转化、文化传播和国际合作等领域深化研究</w:t>
      </w:r>
      <w:r>
        <w:rPr>
          <w:rFonts w:hint="eastAsia" w:ascii="仿宋" w:hAnsi="仿宋" w:eastAsia="仿宋" w:cs="宋体"/>
          <w:color w:val="000000"/>
          <w:sz w:val="32"/>
          <w:szCs w:val="32"/>
          <w:shd w:val="clear" w:color="auto" w:fill="FFFFFF"/>
        </w:rPr>
        <w:t>，力求具有现实性、针对性和较强的实践改革参考价值。</w:t>
      </w:r>
    </w:p>
    <w:p>
      <w:pPr>
        <w:pStyle w:val="4"/>
        <w:widowControl/>
        <w:shd w:val="clear" w:color="auto" w:fill="FFFFFF"/>
        <w:spacing w:beforeAutospacing="0" w:afterAutospacing="0" w:line="560" w:lineRule="exact"/>
        <w:ind w:firstLine="640" w:firstLineChars="200"/>
        <w:jc w:val="both"/>
        <w:rPr>
          <w:rFonts w:ascii="黑体" w:hAnsi="黑体" w:eastAsia="黑体"/>
          <w:sz w:val="32"/>
          <w:szCs w:val="32"/>
        </w:rPr>
      </w:pPr>
      <w:r>
        <w:rPr>
          <w:rFonts w:hint="eastAsia" w:ascii="黑体" w:hAnsi="黑体" w:eastAsia="黑体"/>
          <w:sz w:val="32"/>
          <w:szCs w:val="32"/>
        </w:rPr>
        <w:t>二、申报条件</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一）本次申报工作由国家中医药管理局中医师资格认证中心及全国中医药教育发展中心联合组织实施，各单位组织申报，不接受个人申报。原则上1所单位仅可申报1项重点课题。鼓励跨单位联合申报，牵头单位可多申报1项重点课题。</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（二）课题申请人须具备下列条件：</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1.享有中华人民共和国公民权，遵守中华人民共和国宪法，拥护社会主义制度和中国共产党的领导；</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2.具有独立开展研究和组织开展研究的能力，身体健康，能够承担实质性研究工作；</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3．具有副高及以上专业技术职称，或博士学位，或为省、市级考区考点主要负责人；</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4.青年专项课题具有中级及以上专业技术职称，或为省、市级重点培养对象；</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5.既往承担的中心立项科研课题已按规定结题，且不存在违规行为；</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6.课题申请人年龄原则上不超过58周岁，青年专项课题要求申请人年龄不超过40周岁（以申报截止日期为准）。</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课题组成员须征得本人同意并签字确认，否则视为违规申报。为保证课题研究质量，同一人仅可担任1项课题的负责人，参与课题不超过2项。原则上每项课题限报1名负责人。</w:t>
      </w:r>
    </w:p>
    <w:p>
      <w:pPr>
        <w:pStyle w:val="4"/>
        <w:widowControl/>
        <w:shd w:val="clear" w:color="auto" w:fill="FFFFFF"/>
        <w:spacing w:beforeAutospacing="0" w:afterAutospacing="0" w:line="560" w:lineRule="exact"/>
        <w:ind w:firstLine="640" w:firstLineChars="200"/>
        <w:jc w:val="both"/>
        <w:rPr>
          <w:rFonts w:ascii="黑体" w:hAnsi="黑体" w:eastAsia="黑体"/>
          <w:sz w:val="32"/>
          <w:szCs w:val="32"/>
        </w:rPr>
      </w:pPr>
      <w:r>
        <w:rPr>
          <w:rFonts w:hint="eastAsia" w:ascii="黑体" w:hAnsi="黑体" w:eastAsia="黑体"/>
          <w:sz w:val="32"/>
          <w:szCs w:val="32"/>
        </w:rPr>
        <w:t>三、申报与评审程序</w:t>
      </w:r>
    </w:p>
    <w:p>
      <w:pPr>
        <w:pStyle w:val="4"/>
        <w:widowControl/>
        <w:shd w:val="clear" w:color="auto" w:fill="FFFFFF"/>
        <w:spacing w:beforeAutospacing="0" w:afterAutospacing="0" w:line="560" w:lineRule="exact"/>
        <w:ind w:firstLine="640" w:firstLineChars="200"/>
        <w:jc w:val="both"/>
        <w:rPr>
          <w:rFonts w:ascii="楷体" w:hAnsi="楷体" w:eastAsia="楷体"/>
          <w:sz w:val="32"/>
          <w:szCs w:val="32"/>
        </w:rPr>
      </w:pPr>
      <w:r>
        <w:rPr>
          <w:rFonts w:hint="eastAsia" w:ascii="楷体" w:hAnsi="楷体" w:eastAsia="楷体"/>
          <w:sz w:val="32"/>
          <w:szCs w:val="32"/>
        </w:rPr>
        <w:t>（一）初审与申报推荐</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各单位组织申报工作，由申请人自愿申报。各单位应对申报人进行资格审查，并对本单位所报课题进行初审，对选题准确、设计合理、组织严密、具备研究条件的课题，由申报单位签署意见，加盖本单位公章。各单位完成本单位申报课题汇总工作后，在规定时间内统一进行报送。</w:t>
      </w:r>
    </w:p>
    <w:p>
      <w:pPr>
        <w:pStyle w:val="4"/>
        <w:widowControl/>
        <w:shd w:val="clear" w:color="auto" w:fill="FFFFFF"/>
        <w:spacing w:beforeAutospacing="0" w:afterAutospacing="0" w:line="560" w:lineRule="exact"/>
        <w:ind w:firstLine="640" w:firstLineChars="200"/>
        <w:jc w:val="both"/>
        <w:rPr>
          <w:rFonts w:ascii="楷体" w:hAnsi="楷体" w:eastAsia="楷体"/>
          <w:sz w:val="32"/>
          <w:szCs w:val="32"/>
        </w:rPr>
      </w:pPr>
      <w:r>
        <w:rPr>
          <w:rFonts w:hint="eastAsia" w:ascii="楷体" w:hAnsi="楷体" w:eastAsia="楷体"/>
          <w:sz w:val="32"/>
          <w:szCs w:val="32"/>
        </w:rPr>
        <w:t>（二）评审及立项阶段</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国家中医药管理局中医师资格认证中心及全国中医药教育发展中心联合组织专家对申报课题进行评审，并发布评审立项结果。</w:t>
      </w:r>
    </w:p>
    <w:p>
      <w:pPr>
        <w:pStyle w:val="4"/>
        <w:widowControl/>
        <w:shd w:val="clear" w:color="auto" w:fill="FFFFFF"/>
        <w:spacing w:beforeAutospacing="0" w:afterAutospacing="0" w:line="560" w:lineRule="exact"/>
        <w:ind w:firstLine="640" w:firstLineChars="200"/>
        <w:jc w:val="both"/>
        <w:rPr>
          <w:rFonts w:ascii="楷体" w:hAnsi="楷体" w:eastAsia="楷体"/>
          <w:sz w:val="32"/>
          <w:szCs w:val="32"/>
        </w:rPr>
      </w:pPr>
      <w:r>
        <w:rPr>
          <w:rFonts w:hint="eastAsia" w:ascii="楷体" w:hAnsi="楷体" w:eastAsia="楷体"/>
          <w:sz w:val="32"/>
          <w:szCs w:val="32"/>
        </w:rPr>
        <w:t>（三）结题阶段</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立项课题由国家中医药管理局中医师资格认证中心与全国中医药教育发展中心组织专家进行结题验收及成果鉴定，凡履行立项承诺、通过课题评审、资料完备的，发放《课题结题证书》。</w:t>
      </w:r>
    </w:p>
    <w:p>
      <w:pPr>
        <w:pStyle w:val="4"/>
        <w:widowControl/>
        <w:shd w:val="clear" w:color="auto" w:fill="FFFFFF"/>
        <w:spacing w:beforeAutospacing="0" w:afterAutospacing="0" w:line="560" w:lineRule="exact"/>
        <w:ind w:firstLine="640" w:firstLineChars="200"/>
        <w:jc w:val="both"/>
        <w:rPr>
          <w:rFonts w:ascii="黑体" w:hAnsi="黑体" w:eastAsia="黑体"/>
          <w:sz w:val="32"/>
          <w:szCs w:val="32"/>
        </w:rPr>
      </w:pPr>
      <w:r>
        <w:rPr>
          <w:rFonts w:hint="eastAsia" w:ascii="黑体" w:hAnsi="黑体" w:eastAsia="黑体"/>
          <w:sz w:val="32"/>
          <w:szCs w:val="32"/>
        </w:rPr>
        <w:t>四、课题结题要求</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课题研究成果可以包括著作、论文（集）、译著、政策咨询报告、技术报告、考试标准、软件、数据库、专利发明等多种形式。课题研究过程中所开展的学术报告、咨询服务、政策建议等活动及其实际效果、社会影响可一并纳入课题评审范围。</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（一）所有课题均须填写《课题成果评审申请审批书》，提交研究总报告、成果公报和课题成果原件（专著、论文、报告等），未达到以上要求者，课题将不予结题。</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（二）课题结题要求必须提交不少于1万字的研究报告及3000字以上的成果公报。</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三）课题负责人应为一篇代表作（著作、论文）的第一作者或独立作者。重点课题应出版相关图书、影像作品，或在SSCI、CSSCI期刊（含扩展版）或核心期刊（北大图书馆版）上发表1篇论文；一般课题、立项不资助课题应出版学术著作1部，或在公开出版的学术刊物上发表1篇论文。</w:t>
      </w:r>
    </w:p>
    <w:p>
      <w:pPr>
        <w:pStyle w:val="4"/>
        <w:widowControl/>
        <w:shd w:val="clear" w:color="auto" w:fill="FFFFFF"/>
        <w:spacing w:beforeAutospacing="0" w:afterAutospacing="0" w:line="560" w:lineRule="exact"/>
        <w:ind w:firstLine="640" w:firstLineChars="200"/>
        <w:jc w:val="both"/>
        <w:rPr>
          <w:rFonts w:ascii="黑体" w:hAnsi="黑体" w:eastAsia="黑体"/>
          <w:sz w:val="32"/>
          <w:szCs w:val="32"/>
        </w:rPr>
      </w:pPr>
      <w:r>
        <w:rPr>
          <w:rFonts w:hint="eastAsia" w:ascii="黑体" w:hAnsi="黑体" w:eastAsia="黑体"/>
          <w:sz w:val="32"/>
          <w:szCs w:val="32"/>
        </w:rPr>
        <w:t>五、其他要求</w:t>
      </w:r>
    </w:p>
    <w:p>
      <w:pPr>
        <w:pStyle w:val="4"/>
        <w:widowControl/>
        <w:shd w:val="clear" w:color="auto" w:fill="FFFFFF"/>
        <w:spacing w:beforeAutospacing="0" w:afterAutospacing="0" w:line="560" w:lineRule="exact"/>
        <w:ind w:firstLine="640" w:firstLineChars="200"/>
        <w:jc w:val="both"/>
        <w:rPr>
          <w:rFonts w:ascii="仿宋" w:hAnsi="仿宋" w:eastAsia="仿宋"/>
          <w:sz w:val="32"/>
          <w:szCs w:val="32"/>
        </w:rPr>
      </w:pPr>
      <w:r>
        <w:rPr>
          <w:rFonts w:hint="eastAsia" w:ascii="仿宋" w:hAnsi="仿宋" w:eastAsia="仿宋"/>
          <w:sz w:val="32"/>
          <w:szCs w:val="32"/>
        </w:rPr>
        <w:t>本次课题采用在线申报方式，申报者在正式通知下发后，于规定时间内</w:t>
      </w:r>
      <w:r>
        <w:rPr>
          <w:rFonts w:hint="eastAsia" w:ascii="仿宋" w:hAnsi="仿宋" w:eastAsia="仿宋" w:cstheme="minorBidi"/>
          <w:kern w:val="2"/>
          <w:sz w:val="32"/>
          <w:szCs w:val="32"/>
        </w:rPr>
        <w:t>登陆中国中医药考试认证网http://www.tcmtest.org.cn，查阅申报流程并注册个人用户</w:t>
      </w:r>
      <w:r>
        <w:rPr>
          <w:rFonts w:hint="eastAsia" w:ascii="仿宋" w:hAnsi="仿宋" w:eastAsia="仿宋"/>
          <w:sz w:val="32"/>
          <w:szCs w:val="32"/>
        </w:rPr>
        <w:t>，在线填写、提交申请书电子文本并寄送纸质版《课题申请书》3份（A4纸双面打印）。并于截止日期前将申报材料邮寄至北京市西城区北三环中路3号1幢2层（国家中医药管理局中医师资格认证中心）。</w:t>
      </w:r>
    </w:p>
    <w:p/>
    <w:sectPr>
      <w:footerReference r:id="rId3" w:type="default"/>
      <w:type w:val="continuous"/>
      <w:pgSz w:w="11906" w:h="16838"/>
      <w:pgMar w:top="1440" w:right="1800" w:bottom="1440" w:left="1800" w:header="851" w:footer="992" w:gutter="0"/>
      <w:cols w:space="720"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43560"/>
      <w:docPartObj>
        <w:docPartGallery w:val="AutoText"/>
      </w:docPartObj>
    </w:sdtPr>
    <w:sdtContent>
      <w:p>
        <w:pPr>
          <w:pStyle w:val="2"/>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JiYmRlZjIzY2I4MjAwYWZlZGUwYTg5NWRkYzJkY2MifQ=="/>
  </w:docVars>
  <w:rsids>
    <w:rsidRoot w:val="001238B4"/>
    <w:rsid w:val="00087818"/>
    <w:rsid w:val="000A40E7"/>
    <w:rsid w:val="001238B4"/>
    <w:rsid w:val="0017402F"/>
    <w:rsid w:val="00177DAB"/>
    <w:rsid w:val="001C0450"/>
    <w:rsid w:val="001F652C"/>
    <w:rsid w:val="002124EC"/>
    <w:rsid w:val="00227648"/>
    <w:rsid w:val="00240EE0"/>
    <w:rsid w:val="002533C7"/>
    <w:rsid w:val="002D10A6"/>
    <w:rsid w:val="002F093F"/>
    <w:rsid w:val="003911CB"/>
    <w:rsid w:val="00411F77"/>
    <w:rsid w:val="00530869"/>
    <w:rsid w:val="00550BD5"/>
    <w:rsid w:val="005A761A"/>
    <w:rsid w:val="005B40AC"/>
    <w:rsid w:val="005B47BE"/>
    <w:rsid w:val="005D33F9"/>
    <w:rsid w:val="005F786D"/>
    <w:rsid w:val="00637F5C"/>
    <w:rsid w:val="006408B4"/>
    <w:rsid w:val="00641B7C"/>
    <w:rsid w:val="00644436"/>
    <w:rsid w:val="006E7041"/>
    <w:rsid w:val="00703A7B"/>
    <w:rsid w:val="007A61DC"/>
    <w:rsid w:val="00807EB8"/>
    <w:rsid w:val="00822F91"/>
    <w:rsid w:val="00826771"/>
    <w:rsid w:val="00872143"/>
    <w:rsid w:val="00885C89"/>
    <w:rsid w:val="008E33DA"/>
    <w:rsid w:val="00904AD6"/>
    <w:rsid w:val="00934980"/>
    <w:rsid w:val="00940300"/>
    <w:rsid w:val="009413AF"/>
    <w:rsid w:val="00963F30"/>
    <w:rsid w:val="00B1648B"/>
    <w:rsid w:val="00B213E2"/>
    <w:rsid w:val="00B92222"/>
    <w:rsid w:val="00BB473B"/>
    <w:rsid w:val="00BD169C"/>
    <w:rsid w:val="00CA508A"/>
    <w:rsid w:val="00CB4B21"/>
    <w:rsid w:val="00CF665C"/>
    <w:rsid w:val="00D04399"/>
    <w:rsid w:val="00DB1904"/>
    <w:rsid w:val="00DE78E9"/>
    <w:rsid w:val="00E05193"/>
    <w:rsid w:val="00E06853"/>
    <w:rsid w:val="00E17C4B"/>
    <w:rsid w:val="00E213DB"/>
    <w:rsid w:val="00F6176F"/>
    <w:rsid w:val="00FC2DBA"/>
    <w:rsid w:val="00FD07A1"/>
    <w:rsid w:val="00FE7BAA"/>
    <w:rsid w:val="68D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 w:hAnsi="仿宋" w:eastAsia="仿宋"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8">
    <w:name w:val="页眉 Char"/>
    <w:basedOn w:val="6"/>
    <w:link w:val="3"/>
    <w:semiHidden/>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1612</Words>
  <Characters>1661</Characters>
  <Lines>12</Lines>
  <Paragraphs>3</Paragraphs>
  <TotalTime>0</TotalTime>
  <ScaleCrop>false</ScaleCrop>
  <LinksUpToDate>false</LinksUpToDate>
  <CharactersWithSpaces>1662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2021-02-22T06:47:00Z</dcterms:created>
  <dc:creator>qiong</dc:creator>
  <cp:lastModifiedBy>情愿走神</cp:lastModifiedBy>
  <cp:lastPrinted>2021-02-23T02:00:00Z</cp:lastPrinted>
  <dcterms:modified xsi:type="dcterms:W3CDTF">2022-05-30T07:20:04Z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90218DEDC7AC460DBCAEE6E4025B26A1</vt:lpwstr>
  </property>
</Properties>
</file>